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A" w:rsidRDefault="00D536CA" w:rsidP="00D536CA">
      <w:pPr>
        <w:pStyle w:val="Heading2"/>
        <w:spacing w:after="120"/>
        <w:rPr>
          <w:noProof/>
          <w:lang w:eastAsia="en-NZ"/>
        </w:rPr>
      </w:pPr>
      <w:bookmarkStart w:id="0" w:name="_Toc200875546"/>
      <w:r>
        <w:rPr>
          <w:noProof/>
          <w:lang w:val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-457200</wp:posOffset>
            </wp:positionV>
            <wp:extent cx="1519555" cy="629285"/>
            <wp:effectExtent l="19050" t="0" r="4445" b="0"/>
            <wp:wrapNone/>
            <wp:docPr id="1" name="Picture 2" descr="HR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i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NZ"/>
        </w:rPr>
        <w:t>Special Person</w:t>
      </w:r>
    </w:p>
    <w:p w:rsidR="00D536CA" w:rsidRPr="00D536CA" w:rsidRDefault="00D536CA" w:rsidP="00D536CA">
      <w:pPr>
        <w:rPr>
          <w:lang w:eastAsia="en-NZ"/>
        </w:rPr>
      </w:pPr>
    </w:p>
    <w:p w:rsidR="00DE78D9" w:rsidRDefault="00D536CA" w:rsidP="00D536CA">
      <w:pPr>
        <w:rPr>
          <w:rFonts w:ascii="Arial Narrow" w:hAnsi="Arial Narrow"/>
        </w:rPr>
      </w:pPr>
      <w:r w:rsidRPr="001F70AD">
        <w:rPr>
          <w:rFonts w:ascii="Arial Narrow" w:hAnsi="Arial Narrow"/>
        </w:rPr>
        <w:t xml:space="preserve"> </w:t>
      </w:r>
      <w:proofErr w:type="gramStart"/>
      <w:r w:rsidR="00DE78D9" w:rsidRPr="001F70AD">
        <w:rPr>
          <w:rFonts w:ascii="Arial Narrow" w:hAnsi="Arial Narrow"/>
        </w:rPr>
        <w:t>(</w:t>
      </w:r>
      <w:r>
        <w:rPr>
          <w:rFonts w:ascii="Arial Narrow" w:hAnsi="Arial Narrow"/>
        </w:rPr>
        <w:t>Adapted from Canadian Child Care Federation Resource Sheet #63, ‘Respecting Children’s Rights in Practice’.</w:t>
      </w:r>
      <w:proofErr w:type="gramEnd"/>
      <w:r>
        <w:rPr>
          <w:rFonts w:ascii="Arial Narrow" w:hAnsi="Arial Narrow"/>
        </w:rPr>
        <w:t xml:space="preserve"> Download this resource from http://www.cccf-fcsge.ca/publications/resourcesheets_en.html</w:t>
      </w:r>
      <w:r w:rsidR="009321C6">
        <w:rPr>
          <w:rFonts w:ascii="Arial Narrow" w:hAnsi="Arial Narrow"/>
        </w:rPr>
        <w:t xml:space="preserve">) </w:t>
      </w:r>
    </w:p>
    <w:p w:rsidR="00D536CA" w:rsidRDefault="00D536CA" w:rsidP="00D536CA">
      <w:pPr>
        <w:rPr>
          <w:rStyle w:val="huge"/>
          <w:i/>
        </w:rPr>
      </w:pPr>
    </w:p>
    <w:p w:rsidR="00DE78D9" w:rsidRDefault="00DE78D9" w:rsidP="00DE78D9">
      <w:pPr>
        <w:pStyle w:val="Heading3"/>
      </w:pPr>
      <w:r>
        <w:t>Rationale</w:t>
      </w:r>
    </w:p>
    <w:p w:rsidR="00D536CA" w:rsidRPr="00D536CA" w:rsidRDefault="00D536CA" w:rsidP="00D536CA">
      <w:proofErr w:type="gramStart"/>
      <w:r>
        <w:t>Developing an appreciation of difference and an anti-discriminatory mindset in children, whereby they realise that every person is different and deserves respect regardless of who they are.</w:t>
      </w:r>
      <w:proofErr w:type="gramEnd"/>
      <w:r>
        <w:t xml:space="preserve">  </w:t>
      </w:r>
    </w:p>
    <w:p w:rsidR="00DE78D9" w:rsidRDefault="002C22CD" w:rsidP="00DE78D9">
      <w:pPr>
        <w:pStyle w:val="Heading4"/>
      </w:pPr>
      <w:r>
        <w:t>Te Whā</w:t>
      </w:r>
      <w:r w:rsidR="001A79C4">
        <w:t>riki</w:t>
      </w:r>
    </w:p>
    <w:p w:rsidR="002C22CD" w:rsidRDefault="002C22CD" w:rsidP="002C22CD">
      <w:proofErr w:type="gramStart"/>
      <w:r>
        <w:t>Content linking this activity to Te Whāriki coming soon.</w:t>
      </w:r>
      <w:proofErr w:type="gramEnd"/>
      <w:r>
        <w:t xml:space="preserve"> </w:t>
      </w:r>
    </w:p>
    <w:p w:rsidR="009F0AB2" w:rsidRPr="002C22CD" w:rsidRDefault="009F0AB2" w:rsidP="002C22CD"/>
    <w:p w:rsidR="00DE78D9" w:rsidRDefault="00DE78D9" w:rsidP="009321C6">
      <w:pPr>
        <w:pStyle w:val="Heading4"/>
      </w:pPr>
      <w:r>
        <w:t xml:space="preserve">Human Rights </w:t>
      </w:r>
    </w:p>
    <w:p w:rsidR="00D536CA" w:rsidRPr="00D536CA" w:rsidRDefault="00D536CA" w:rsidP="00D536CA"/>
    <w:tbl>
      <w:tblPr>
        <w:tblW w:w="0" w:type="auto"/>
        <w:tblInd w:w="-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2848"/>
        <w:gridCol w:w="2848"/>
      </w:tblGrid>
      <w:tr w:rsidR="002C22CD" w:rsidRPr="0007400B" w:rsidTr="002C22CD">
        <w:tc>
          <w:tcPr>
            <w:tcW w:w="3554" w:type="dxa"/>
          </w:tcPr>
          <w:p w:rsidR="002C22CD" w:rsidRPr="0007400B" w:rsidRDefault="002C22CD" w:rsidP="006570C7"/>
        </w:tc>
        <w:tc>
          <w:tcPr>
            <w:tcW w:w="2848" w:type="dxa"/>
          </w:tcPr>
          <w:p w:rsidR="002C22CD" w:rsidRPr="0007400B" w:rsidRDefault="002C22CD" w:rsidP="006570C7">
            <w:pPr>
              <w:pStyle w:val="Heading5"/>
            </w:pPr>
            <w:r>
              <w:t>UDHR Articles</w:t>
            </w:r>
          </w:p>
        </w:tc>
        <w:tc>
          <w:tcPr>
            <w:tcW w:w="2848" w:type="dxa"/>
          </w:tcPr>
          <w:p w:rsidR="002C22CD" w:rsidRPr="0007400B" w:rsidRDefault="002C22CD" w:rsidP="006570C7">
            <w:pPr>
              <w:pStyle w:val="Heading5"/>
            </w:pPr>
            <w:proofErr w:type="spellStart"/>
            <w:r>
              <w:t>UNCRoC</w:t>
            </w:r>
            <w:proofErr w:type="spellEnd"/>
            <w:r>
              <w:t xml:space="preserve"> Articles</w:t>
            </w:r>
          </w:p>
        </w:tc>
      </w:tr>
      <w:tr w:rsidR="002C22CD" w:rsidRPr="0007400B" w:rsidTr="002C22CD">
        <w:tc>
          <w:tcPr>
            <w:tcW w:w="3554" w:type="dxa"/>
          </w:tcPr>
          <w:p w:rsidR="002C22CD" w:rsidRPr="0007400B" w:rsidRDefault="002C22CD" w:rsidP="006570C7">
            <w:r w:rsidRPr="0007400B">
              <w:t>Freedom from discrimination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07400B">
              <w:rPr>
                <w:sz w:val="18"/>
              </w:rPr>
              <w:t>UDHR 2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2</w:t>
            </w:r>
          </w:p>
        </w:tc>
      </w:tr>
      <w:tr w:rsidR="002C22CD" w:rsidRPr="0007400B" w:rsidTr="002C22CD">
        <w:tc>
          <w:tcPr>
            <w:tcW w:w="3554" w:type="dxa"/>
          </w:tcPr>
          <w:p w:rsidR="002C22CD" w:rsidRPr="0007400B" w:rsidRDefault="002C22CD" w:rsidP="006570C7">
            <w:r w:rsidRPr="0007400B">
              <w:t>Right to life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07400B">
              <w:rPr>
                <w:sz w:val="18"/>
              </w:rPr>
              <w:t>UDHR 3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6,37</w:t>
            </w:r>
          </w:p>
        </w:tc>
      </w:tr>
      <w:tr w:rsidR="002C22CD" w:rsidRPr="0007400B" w:rsidTr="002C22CD">
        <w:tc>
          <w:tcPr>
            <w:tcW w:w="3554" w:type="dxa"/>
          </w:tcPr>
          <w:p w:rsidR="002C22CD" w:rsidRPr="0007400B" w:rsidRDefault="002C22CD" w:rsidP="006570C7">
            <w:r w:rsidRPr="0007400B">
              <w:t>Right to security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07400B">
              <w:rPr>
                <w:sz w:val="18"/>
              </w:rPr>
              <w:t>UDHR 3</w:t>
            </w:r>
          </w:p>
        </w:tc>
        <w:tc>
          <w:tcPr>
            <w:tcW w:w="2848" w:type="dxa"/>
          </w:tcPr>
          <w:p w:rsidR="002C22CD" w:rsidRPr="0007400B" w:rsidRDefault="002C22CD" w:rsidP="006570C7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19</w:t>
            </w:r>
          </w:p>
        </w:tc>
      </w:tr>
      <w:tr w:rsidR="00D536CA" w:rsidRPr="0007400B" w:rsidTr="002C22CD">
        <w:tc>
          <w:tcPr>
            <w:tcW w:w="3554" w:type="dxa"/>
          </w:tcPr>
          <w:p w:rsidR="00D536CA" w:rsidRPr="0007400B" w:rsidRDefault="00D536CA" w:rsidP="00973DDD">
            <w:r w:rsidRPr="0007400B">
              <w:t xml:space="preserve">Freedom from torture </w:t>
            </w:r>
            <w:r>
              <w:t>or</w:t>
            </w:r>
            <w:r w:rsidRPr="0007400B">
              <w:t xml:space="preserve"> cruel, inhuman or degrading treatment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07400B">
              <w:rPr>
                <w:sz w:val="18"/>
              </w:rPr>
              <w:t>UDHR 5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37</w:t>
            </w:r>
          </w:p>
        </w:tc>
      </w:tr>
      <w:tr w:rsidR="00D536CA" w:rsidRPr="0007400B" w:rsidTr="002C22CD">
        <w:tc>
          <w:tcPr>
            <w:tcW w:w="3554" w:type="dxa"/>
          </w:tcPr>
          <w:p w:rsidR="00D536CA" w:rsidRPr="0007400B" w:rsidRDefault="00D536CA" w:rsidP="00973DDD">
            <w:r w:rsidRPr="0007400B">
              <w:t>Right to equality before the law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07400B">
              <w:rPr>
                <w:sz w:val="18"/>
              </w:rPr>
              <w:t>UDHR 7</w:t>
            </w:r>
          </w:p>
        </w:tc>
        <w:tc>
          <w:tcPr>
            <w:tcW w:w="2848" w:type="dxa"/>
          </w:tcPr>
          <w:p w:rsidR="00D536CA" w:rsidRPr="0007400B" w:rsidRDefault="00D536CA" w:rsidP="00973DDD"/>
        </w:tc>
      </w:tr>
      <w:tr w:rsidR="00D536CA" w:rsidRPr="0007400B" w:rsidTr="002C22CD">
        <w:tc>
          <w:tcPr>
            <w:tcW w:w="3554" w:type="dxa"/>
          </w:tcPr>
          <w:p w:rsidR="00D536CA" w:rsidRPr="0007400B" w:rsidRDefault="00D536CA" w:rsidP="00973DDD">
            <w:r w:rsidRPr="0007400B">
              <w:t>Right to a nationality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07400B">
              <w:rPr>
                <w:sz w:val="18"/>
              </w:rPr>
              <w:t>UDHR 15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7</w:t>
            </w:r>
          </w:p>
        </w:tc>
      </w:tr>
      <w:tr w:rsidR="00D536CA" w:rsidRPr="0007400B" w:rsidTr="002C22CD">
        <w:tc>
          <w:tcPr>
            <w:tcW w:w="3554" w:type="dxa"/>
          </w:tcPr>
          <w:p w:rsidR="00D536CA" w:rsidRPr="0007400B" w:rsidRDefault="00D536CA" w:rsidP="00973DDD">
            <w:r w:rsidRPr="0007400B">
              <w:t>Freedom of thought, conscience and religion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07400B">
              <w:rPr>
                <w:sz w:val="18"/>
              </w:rPr>
              <w:t xml:space="preserve">UDHR 18 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14</w:t>
            </w:r>
          </w:p>
        </w:tc>
      </w:tr>
      <w:tr w:rsidR="00D536CA" w:rsidRPr="0007400B" w:rsidTr="002C22CD">
        <w:tc>
          <w:tcPr>
            <w:tcW w:w="3554" w:type="dxa"/>
          </w:tcPr>
          <w:p w:rsidR="00D536CA" w:rsidRPr="0007400B" w:rsidRDefault="00D536CA" w:rsidP="00973DDD">
            <w:r w:rsidRPr="0007400B">
              <w:t>Freedom of opinion &amp; expression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07400B">
              <w:rPr>
                <w:sz w:val="18"/>
              </w:rPr>
              <w:t>UDHR 19</w:t>
            </w:r>
          </w:p>
        </w:tc>
        <w:tc>
          <w:tcPr>
            <w:tcW w:w="2848" w:type="dxa"/>
          </w:tcPr>
          <w:p w:rsidR="00D536CA" w:rsidRPr="0007400B" w:rsidRDefault="00D536CA" w:rsidP="00973DDD">
            <w:r w:rsidRPr="00C44263">
              <w:rPr>
                <w:sz w:val="18"/>
              </w:rPr>
              <w:t>CRC</w:t>
            </w:r>
            <w:r>
              <w:rPr>
                <w:sz w:val="18"/>
              </w:rPr>
              <w:t xml:space="preserve"> 13,17</w:t>
            </w:r>
          </w:p>
        </w:tc>
      </w:tr>
      <w:tr w:rsidR="00D536CA" w:rsidRPr="0007400B" w:rsidTr="002C22CD">
        <w:tc>
          <w:tcPr>
            <w:tcW w:w="3554" w:type="dxa"/>
          </w:tcPr>
          <w:p w:rsidR="00D536CA" w:rsidRDefault="00D536CA" w:rsidP="00973DDD">
            <w:r>
              <w:t>Rights of children with disabilities</w:t>
            </w:r>
          </w:p>
        </w:tc>
        <w:tc>
          <w:tcPr>
            <w:tcW w:w="2848" w:type="dxa"/>
          </w:tcPr>
          <w:p w:rsidR="00D536CA" w:rsidRPr="0007400B" w:rsidRDefault="00D536CA" w:rsidP="00973DDD">
            <w:pPr>
              <w:rPr>
                <w:sz w:val="18"/>
              </w:rPr>
            </w:pPr>
          </w:p>
        </w:tc>
        <w:tc>
          <w:tcPr>
            <w:tcW w:w="2848" w:type="dxa"/>
          </w:tcPr>
          <w:p w:rsidR="00D536CA" w:rsidRDefault="00D536CA" w:rsidP="00973DDD">
            <w:pPr>
              <w:rPr>
                <w:sz w:val="18"/>
              </w:rPr>
            </w:pPr>
            <w:r>
              <w:rPr>
                <w:sz w:val="18"/>
              </w:rPr>
              <w:t>CRC 23</w:t>
            </w:r>
          </w:p>
        </w:tc>
      </w:tr>
    </w:tbl>
    <w:p w:rsidR="002C22CD" w:rsidRDefault="002C22CD" w:rsidP="002C22CD"/>
    <w:p w:rsidR="00D536CA" w:rsidRDefault="00D536CA" w:rsidP="00DE78D9">
      <w:pPr>
        <w:pStyle w:val="Heading3"/>
        <w:rPr>
          <w:rFonts w:ascii="Arial" w:hAnsi="Arial"/>
          <w:caps w:val="0"/>
          <w:color w:val="auto"/>
          <w:spacing w:val="0"/>
          <w:sz w:val="20"/>
        </w:rPr>
      </w:pPr>
    </w:p>
    <w:p w:rsidR="00DE78D9" w:rsidRDefault="00DE78D9" w:rsidP="00DE78D9">
      <w:pPr>
        <w:pStyle w:val="Heading3"/>
      </w:pPr>
      <w:r>
        <w:lastRenderedPageBreak/>
        <w:t>Activity</w:t>
      </w:r>
    </w:p>
    <w:p w:rsidR="00DE78D9" w:rsidRDefault="00DE78D9" w:rsidP="00DE78D9">
      <w:pPr>
        <w:pStyle w:val="Heading4"/>
      </w:pPr>
      <w:r>
        <w:t>Type of activity</w:t>
      </w:r>
    </w:p>
    <w:p w:rsidR="00261C1A" w:rsidRPr="00261C1A" w:rsidRDefault="00D536CA" w:rsidP="00261C1A">
      <w:proofErr w:type="gramStart"/>
      <w:r>
        <w:t>Discussion, thinking, getting to know each other.</w:t>
      </w:r>
      <w:proofErr w:type="gramEnd"/>
      <w:r>
        <w:t xml:space="preserve"> </w:t>
      </w:r>
    </w:p>
    <w:p w:rsidR="00DE78D9" w:rsidRDefault="00DE78D9" w:rsidP="00DE78D9">
      <w:pPr>
        <w:pStyle w:val="Heading4"/>
      </w:pPr>
      <w:r>
        <w:t>Preparation</w:t>
      </w:r>
    </w:p>
    <w:p w:rsidR="00261C1A" w:rsidRPr="00261C1A" w:rsidRDefault="00D536CA" w:rsidP="00261C1A">
      <w:r>
        <w:t xml:space="preserve">Put children into thinking/discussion groups. </w:t>
      </w:r>
    </w:p>
    <w:p w:rsidR="00DE78D9" w:rsidRDefault="00DE78D9" w:rsidP="00DE78D9">
      <w:pPr>
        <w:pStyle w:val="Heading4"/>
      </w:pPr>
      <w:r>
        <w:t>Materials</w:t>
      </w:r>
    </w:p>
    <w:p w:rsidR="00261C1A" w:rsidRDefault="004B1A1A" w:rsidP="004B1A1A">
      <w:r>
        <w:t>None</w:t>
      </w:r>
    </w:p>
    <w:p w:rsidR="00DE78D9" w:rsidRDefault="00DE78D9" w:rsidP="00DE78D9">
      <w:pPr>
        <w:pStyle w:val="Heading4"/>
      </w:pPr>
      <w:r>
        <w:t>Time Frame</w:t>
      </w:r>
    </w:p>
    <w:p w:rsidR="009F0AB2" w:rsidRPr="009F0AB2" w:rsidRDefault="004B1A1A" w:rsidP="009F0AB2">
      <w:r>
        <w:t>Unspecified, depends on level of discussion</w:t>
      </w:r>
    </w:p>
    <w:p w:rsidR="00DE78D9" w:rsidRDefault="00DE78D9" w:rsidP="00DE78D9">
      <w:pPr>
        <w:pStyle w:val="Heading4"/>
      </w:pPr>
      <w:r>
        <w:t>Activity steps</w:t>
      </w:r>
    </w:p>
    <w:p w:rsidR="00D536CA" w:rsidRDefault="00D536CA" w:rsidP="00D536CA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Help children think about ways they are special</w:t>
      </w:r>
      <w:r w:rsidR="000B07BF">
        <w:rPr>
          <w:szCs w:val="20"/>
        </w:rPr>
        <w:t xml:space="preserve"> in group discussion</w:t>
      </w:r>
      <w:r>
        <w:rPr>
          <w:szCs w:val="20"/>
        </w:rPr>
        <w:t xml:space="preserve"> by using these sentence starters: </w:t>
      </w:r>
    </w:p>
    <w:p w:rsidR="00D536CA" w:rsidRDefault="00D536CA" w:rsidP="00D536CA">
      <w:pPr>
        <w:autoSpaceDE w:val="0"/>
        <w:autoSpaceDN w:val="0"/>
        <w:adjustRightInd w:val="0"/>
        <w:spacing w:after="0" w:line="240" w:lineRule="auto"/>
        <w:ind w:left="360"/>
        <w:rPr>
          <w:szCs w:val="20"/>
        </w:rPr>
      </w:pPr>
    </w:p>
    <w:p w:rsid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  <w:rPr>
          <w:szCs w:val="20"/>
        </w:rPr>
      </w:pPr>
      <w:r>
        <w:rPr>
          <w:szCs w:val="20"/>
        </w:rPr>
        <w:t>I am special (because I am me).</w:t>
      </w:r>
    </w:p>
    <w:p w:rsidR="00D536CA" w:rsidRDefault="00D536CA" w:rsidP="00D536C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1080" w:hanging="1200"/>
        <w:rPr>
          <w:szCs w:val="20"/>
        </w:rPr>
      </w:pPr>
    </w:p>
    <w:p w:rsid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  <w:rPr>
          <w:szCs w:val="20"/>
        </w:rPr>
      </w:pPr>
      <w:r>
        <w:rPr>
          <w:szCs w:val="20"/>
        </w:rPr>
        <w:t>You are special (because you are you).</w:t>
      </w:r>
    </w:p>
    <w:p w:rsidR="00D536CA" w:rsidRDefault="00D536CA" w:rsidP="00D536C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1080" w:hanging="1200"/>
        <w:rPr>
          <w:szCs w:val="20"/>
        </w:rPr>
      </w:pPr>
    </w:p>
    <w:p w:rsid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  <w:rPr>
          <w:szCs w:val="20"/>
        </w:rPr>
      </w:pPr>
      <w:r>
        <w:rPr>
          <w:szCs w:val="20"/>
        </w:rPr>
        <w:t>I am special (because I have a baby sister).</w:t>
      </w:r>
    </w:p>
    <w:p w:rsidR="00D536CA" w:rsidRDefault="00D536CA" w:rsidP="00D536C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hanging="1200"/>
        <w:rPr>
          <w:szCs w:val="20"/>
        </w:rPr>
      </w:pPr>
    </w:p>
    <w:p w:rsid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  <w:rPr>
          <w:szCs w:val="20"/>
        </w:rPr>
      </w:pPr>
      <w:r>
        <w:rPr>
          <w:szCs w:val="20"/>
        </w:rPr>
        <w:t>You are special (because you have a bed in two houses).</w:t>
      </w:r>
    </w:p>
    <w:p w:rsidR="00D536CA" w:rsidRDefault="00D536CA" w:rsidP="00D536C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hanging="1200"/>
        <w:rPr>
          <w:szCs w:val="20"/>
        </w:rPr>
      </w:pPr>
    </w:p>
    <w:p w:rsid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  <w:rPr>
          <w:szCs w:val="20"/>
        </w:rPr>
      </w:pPr>
      <w:r>
        <w:rPr>
          <w:szCs w:val="20"/>
        </w:rPr>
        <w:t>I am special (because I can tie my shoes).</w:t>
      </w:r>
    </w:p>
    <w:p w:rsidR="00D536CA" w:rsidRDefault="00D536CA" w:rsidP="00D536C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hanging="1200"/>
        <w:rPr>
          <w:szCs w:val="20"/>
        </w:rPr>
      </w:pPr>
    </w:p>
    <w:p w:rsidR="00D536CA" w:rsidRPr="00D536CA" w:rsidRDefault="00D536CA" w:rsidP="00D536CA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1800" w:hanging="1200"/>
      </w:pPr>
      <w:r w:rsidRPr="004B1A1A">
        <w:rPr>
          <w:szCs w:val="20"/>
        </w:rPr>
        <w:t>You are special (because you wear glasses).</w:t>
      </w:r>
    </w:p>
    <w:p w:rsidR="00261C1A" w:rsidRDefault="00261C1A" w:rsidP="00DE78D9">
      <w:pPr>
        <w:pStyle w:val="Heading4"/>
      </w:pPr>
    </w:p>
    <w:p w:rsidR="00DE78D9" w:rsidRDefault="00DE78D9" w:rsidP="00DE78D9">
      <w:pPr>
        <w:pStyle w:val="Heading4"/>
      </w:pPr>
      <w:r>
        <w:t>Guidelines</w:t>
      </w:r>
    </w:p>
    <w:p w:rsidR="00261C1A" w:rsidRDefault="000B07BF" w:rsidP="000B07BF">
      <w:r>
        <w:t xml:space="preserve">Activity can work well with older students talking the younger children through the activity or teachers assigned to each group.   </w:t>
      </w:r>
    </w:p>
    <w:p w:rsidR="00DE78D9" w:rsidRDefault="00DE78D9" w:rsidP="00DE78D9">
      <w:pPr>
        <w:pStyle w:val="Heading4"/>
      </w:pPr>
      <w:r w:rsidRPr="00B13AA6">
        <w:t>Extension</w:t>
      </w:r>
    </w:p>
    <w:p w:rsidR="00261C1A" w:rsidRDefault="000B07BF" w:rsidP="000B07BF">
      <w:r>
        <w:t xml:space="preserve">Teachers or older students can </w:t>
      </w:r>
      <w:r w:rsidR="00B15386">
        <w:t>collate</w:t>
      </w:r>
      <w:r>
        <w:t xml:space="preserve"> ideas on posters and children can </w:t>
      </w:r>
      <w:r w:rsidR="00422C9F">
        <w:t>illustrate why</w:t>
      </w:r>
      <w:r>
        <w:t xml:space="preserve"> they are special.</w:t>
      </w:r>
    </w:p>
    <w:sectPr w:rsidR="00261C1A" w:rsidSect="00DA6E73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CA" w:rsidRPr="00ED6FD3" w:rsidRDefault="00D536CA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endnote>
  <w:endnote w:type="continuationSeparator" w:id="1">
    <w:p w:rsidR="00D536CA" w:rsidRPr="00ED6FD3" w:rsidRDefault="00D536CA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CD" w:rsidRDefault="002C22CD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2C22CD" w:rsidRPr="006A03BD" w:rsidTr="006A03BD">
      <w:tc>
        <w:tcPr>
          <w:tcW w:w="8897" w:type="dxa"/>
          <w:shd w:val="clear" w:color="auto" w:fill="5F5C31"/>
          <w:vAlign w:val="center"/>
        </w:tcPr>
        <w:p w:rsidR="002C22CD" w:rsidRPr="006A03BD" w:rsidRDefault="002C22CD" w:rsidP="00222B4F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422C9F">
            <w:rPr>
              <w:rFonts w:ascii="Franklin Gothic Medium Cond" w:hAnsi="Franklin Gothic Medium Cond"/>
              <w:noProof/>
              <w:color w:val="FFFFFF"/>
            </w:rPr>
            <w:t>2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422C9F">
            <w:rPr>
              <w:rFonts w:ascii="Franklin Gothic Medium Cond" w:hAnsi="Franklin Gothic Medium Cond"/>
              <w:noProof/>
              <w:color w:val="FFFFFF"/>
            </w:rPr>
            <w:t>2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|</w:t>
          </w:r>
          <w:r>
            <w:rPr>
              <w:color w:val="FFFFFF"/>
            </w:rPr>
            <w:t xml:space="preserve"> </w:t>
          </w:r>
          <w:r>
            <w:rPr>
              <w:rFonts w:ascii="Franklin Gothic Medium Cond" w:eastAsia="Calibri" w:hAnsi="Franklin Gothic Medium Cond"/>
              <w:color w:val="FFFFFF"/>
            </w:rPr>
            <w:t>R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IGHTS, RESPECT, RESPONSIBILITIES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</w:r>
          <w:r>
            <w:rPr>
              <w:rFonts w:ascii="Franklin Gothic Medium Cond" w:eastAsia="Calibri" w:hAnsi="Franklin Gothic Medium Cond"/>
              <w:color w:val="FFFFFF"/>
              <w:sz w:val="22"/>
            </w:rPr>
            <w:t>w</w:t>
          </w: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ww.rightsined.org.nz</w:t>
          </w:r>
        </w:p>
      </w:tc>
    </w:tr>
  </w:tbl>
  <w:p w:rsidR="002C22CD" w:rsidRDefault="002C22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CD" w:rsidRDefault="002C22CD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2C22CD" w:rsidRPr="006A03BD" w:rsidTr="006A03BD">
      <w:tc>
        <w:tcPr>
          <w:tcW w:w="8897" w:type="dxa"/>
          <w:shd w:val="clear" w:color="auto" w:fill="5F5C31"/>
          <w:vAlign w:val="center"/>
        </w:tcPr>
        <w:p w:rsidR="002C22CD" w:rsidRPr="006A03BD" w:rsidRDefault="002C22CD" w:rsidP="00222B4F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www.rightsined.org.nz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  <w:t>RIGH</w:t>
          </w:r>
          <w:r>
            <w:rPr>
              <w:rFonts w:ascii="Franklin Gothic Medium Cond" w:eastAsia="Calibri" w:hAnsi="Franklin Gothic Medium Cond"/>
              <w:color w:val="FFFFFF"/>
            </w:rPr>
            <w:t xml:space="preserve">TS, RESPECT, RESPONSIBILITIES 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|</w:t>
          </w: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422C9F">
            <w:rPr>
              <w:rFonts w:ascii="Franklin Gothic Medium Cond" w:hAnsi="Franklin Gothic Medium Cond"/>
              <w:noProof/>
              <w:color w:val="FFFFFF"/>
            </w:rPr>
            <w:t>1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422C9F">
            <w:rPr>
              <w:rFonts w:ascii="Franklin Gothic Medium Cond" w:hAnsi="Franklin Gothic Medium Cond"/>
              <w:noProof/>
              <w:color w:val="FFFFFF"/>
            </w:rPr>
            <w:t>2</w:t>
          </w:r>
          <w:r w:rsidR="002E101D" w:rsidRPr="006A03BD">
            <w:rPr>
              <w:rFonts w:ascii="Franklin Gothic Medium Cond" w:hAnsi="Franklin Gothic Medium Cond"/>
              <w:color w:val="FFFFFF"/>
            </w:rPr>
            <w:fldChar w:fldCharType="end"/>
          </w:r>
        </w:p>
      </w:tc>
    </w:tr>
  </w:tbl>
  <w:p w:rsidR="002C22CD" w:rsidRDefault="002C22CD">
    <w:pPr>
      <w:pStyle w:val="Footer"/>
    </w:pPr>
  </w:p>
  <w:p w:rsidR="002C22CD" w:rsidRDefault="002C2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CA" w:rsidRPr="00ED6FD3" w:rsidRDefault="00D536CA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footnote>
  <w:footnote w:type="continuationSeparator" w:id="1">
    <w:p w:rsidR="00D536CA" w:rsidRPr="00ED6FD3" w:rsidRDefault="00D536CA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3D1"/>
    <w:multiLevelType w:val="hybridMultilevel"/>
    <w:tmpl w:val="A01E1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E0B56"/>
    <w:multiLevelType w:val="hybridMultilevel"/>
    <w:tmpl w:val="2A8463F2"/>
    <w:lvl w:ilvl="0" w:tplc="57FC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479DD"/>
    <w:multiLevelType w:val="hybridMultilevel"/>
    <w:tmpl w:val="D4D8E552"/>
    <w:lvl w:ilvl="0" w:tplc="1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D2268E5"/>
    <w:multiLevelType w:val="hybridMultilevel"/>
    <w:tmpl w:val="D546674C"/>
    <w:lvl w:ilvl="0" w:tplc="8C3A2CE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84B50"/>
    <w:multiLevelType w:val="hybridMultilevel"/>
    <w:tmpl w:val="09FEB9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12BEB"/>
    <w:multiLevelType w:val="hybridMultilevel"/>
    <w:tmpl w:val="417A496C"/>
    <w:lvl w:ilvl="0" w:tplc="E3FA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903BE0"/>
    <w:multiLevelType w:val="hybridMultilevel"/>
    <w:tmpl w:val="5FB068F8"/>
    <w:lvl w:ilvl="0" w:tplc="AB0C9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05171"/>
    <w:multiLevelType w:val="hybridMultilevel"/>
    <w:tmpl w:val="650033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B820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D8508E"/>
    <w:multiLevelType w:val="hybridMultilevel"/>
    <w:tmpl w:val="44584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85BA5"/>
    <w:multiLevelType w:val="hybridMultilevel"/>
    <w:tmpl w:val="3A8EEC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D97EE5"/>
    <w:multiLevelType w:val="hybridMultilevel"/>
    <w:tmpl w:val="B36A9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C74E0C"/>
    <w:multiLevelType w:val="hybridMultilevel"/>
    <w:tmpl w:val="1458F1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1430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212FE"/>
    <w:multiLevelType w:val="hybridMultilevel"/>
    <w:tmpl w:val="A6602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5A88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4B1A1A"/>
    <w:rsid w:val="0007683D"/>
    <w:rsid w:val="000B07BF"/>
    <w:rsid w:val="00180C73"/>
    <w:rsid w:val="001A79C4"/>
    <w:rsid w:val="001F2688"/>
    <w:rsid w:val="00222B4F"/>
    <w:rsid w:val="00261C1A"/>
    <w:rsid w:val="002C22CD"/>
    <w:rsid w:val="002E101D"/>
    <w:rsid w:val="0035604A"/>
    <w:rsid w:val="003658A2"/>
    <w:rsid w:val="00422C9F"/>
    <w:rsid w:val="004459DD"/>
    <w:rsid w:val="004920E0"/>
    <w:rsid w:val="004B1A1A"/>
    <w:rsid w:val="00503F1B"/>
    <w:rsid w:val="005D0C38"/>
    <w:rsid w:val="00602CB3"/>
    <w:rsid w:val="006570C7"/>
    <w:rsid w:val="006A03BD"/>
    <w:rsid w:val="0089312C"/>
    <w:rsid w:val="008D42E9"/>
    <w:rsid w:val="008E3EEA"/>
    <w:rsid w:val="009321C6"/>
    <w:rsid w:val="009B5870"/>
    <w:rsid w:val="009F0AB2"/>
    <w:rsid w:val="00A31B08"/>
    <w:rsid w:val="00A51830"/>
    <w:rsid w:val="00AF4F8E"/>
    <w:rsid w:val="00B15386"/>
    <w:rsid w:val="00D063B4"/>
    <w:rsid w:val="00D536CA"/>
    <w:rsid w:val="00D623AD"/>
    <w:rsid w:val="00DA6E73"/>
    <w:rsid w:val="00DE78D9"/>
    <w:rsid w:val="00E203AF"/>
    <w:rsid w:val="00ED6FD3"/>
    <w:rsid w:val="00ED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D9"/>
    <w:pPr>
      <w:spacing w:after="200" w:line="276" w:lineRule="auto"/>
    </w:pPr>
    <w:rPr>
      <w:rFonts w:ascii="Arial" w:hAnsi="Arial" w:cs="Arial"/>
      <w:szCs w:val="22"/>
      <w:lang w:val="en-NZ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CB3"/>
    <w:pPr>
      <w:shd w:val="clear" w:color="auto" w:fill="FFFFFF"/>
      <w:spacing w:before="2400" w:after="0"/>
      <w:contextualSpacing/>
      <w:outlineLvl w:val="0"/>
    </w:pPr>
    <w:rPr>
      <w:rFonts w:ascii="Franklin Gothic Medium" w:hAnsi="Franklin Gothic Medium" w:cs="Times New Roman"/>
      <w:b/>
      <w:bCs/>
      <w:color w:val="336699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CB3"/>
    <w:pPr>
      <w:spacing w:before="200" w:after="720" w:line="240" w:lineRule="auto"/>
      <w:outlineLvl w:val="1"/>
    </w:pPr>
    <w:rPr>
      <w:rFonts w:ascii="Franklin Gothic Medium Cond" w:hAnsi="Franklin Gothic Medium Cond" w:cs="Times New Roman"/>
      <w:bCs/>
      <w:color w:val="787800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CB3"/>
    <w:pPr>
      <w:spacing w:before="360" w:line="240" w:lineRule="auto"/>
      <w:outlineLvl w:val="2"/>
    </w:pPr>
    <w:rPr>
      <w:rFonts w:ascii="Franklin Gothic Medium Cond" w:hAnsi="Franklin Gothic Medium Cond"/>
      <w:caps/>
      <w:color w:val="365F91"/>
      <w:spacing w:val="-1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CB3"/>
    <w:pPr>
      <w:spacing w:before="240" w:after="120"/>
      <w:outlineLvl w:val="3"/>
    </w:pPr>
    <w:rPr>
      <w:rFonts w:ascii="Franklin Gothic Medium Cond" w:hAnsi="Franklin Gothic Medium Cond"/>
      <w:cap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2CB3"/>
    <w:pPr>
      <w:spacing w:before="200" w:after="0"/>
      <w:outlineLvl w:val="4"/>
    </w:pPr>
    <w:rPr>
      <w:rFonts w:ascii="Cambria" w:hAnsi="Cambria" w:cs="Times New Roman"/>
      <w:b/>
      <w:bCs/>
      <w:color w:val="7F7F7F"/>
      <w:szCs w:val="20"/>
      <w:lang w:eastAsia="en-NZ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B3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Cs w:val="20"/>
      <w:lang w:eastAsia="en-NZ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B3"/>
    <w:pPr>
      <w:spacing w:after="0"/>
      <w:outlineLvl w:val="6"/>
    </w:pPr>
    <w:rPr>
      <w:rFonts w:ascii="Cambria" w:hAnsi="Cambria" w:cs="Times New Roman"/>
      <w:i/>
      <w:iCs/>
      <w:szCs w:val="20"/>
      <w:lang w:eastAsia="en-N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B3"/>
    <w:pPr>
      <w:spacing w:after="0"/>
      <w:outlineLvl w:val="7"/>
    </w:pPr>
    <w:rPr>
      <w:rFonts w:ascii="Cambria" w:hAnsi="Cambria" w:cs="Times New Roman"/>
      <w:szCs w:val="20"/>
      <w:lang w:eastAsia="en-N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B3"/>
    <w:pPr>
      <w:spacing w:after="0"/>
      <w:outlineLvl w:val="8"/>
    </w:pPr>
    <w:rPr>
      <w:rFonts w:ascii="Cambria" w:hAnsi="Cambria" w:cs="Times New Roman"/>
      <w:i/>
      <w:iCs/>
      <w:spacing w:val="5"/>
      <w:szCs w:val="20"/>
      <w:lang w:eastAsia="en-N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B3"/>
    <w:rPr>
      <w:rFonts w:ascii="Franklin Gothic Medium" w:hAnsi="Franklin Gothic Medium"/>
      <w:b/>
      <w:bCs/>
      <w:color w:val="336699"/>
      <w:sz w:val="96"/>
      <w:szCs w:val="28"/>
      <w:shd w:val="clear" w:color="auto" w:fill="FFFFFF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02CB3"/>
    <w:rPr>
      <w:rFonts w:ascii="Franklin Gothic Medium Cond" w:hAnsi="Franklin Gothic Medium Cond"/>
      <w:bCs/>
      <w:color w:val="787800"/>
      <w:sz w:val="5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02CB3"/>
    <w:rPr>
      <w:rFonts w:ascii="Franklin Gothic Medium Cond" w:hAnsi="Franklin Gothic Medium Cond" w:cs="Arial"/>
      <w:caps/>
      <w:color w:val="365F91"/>
      <w:spacing w:val="-10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02CB3"/>
    <w:rPr>
      <w:rFonts w:ascii="Franklin Gothic Medium Cond" w:hAnsi="Franklin Gothic Medium Cond" w:cs="Arial"/>
      <w:caps/>
      <w:color w:val="365F91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02CB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B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B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CB3"/>
    <w:pPr>
      <w:spacing w:before="240" w:after="120"/>
    </w:pPr>
    <w:rPr>
      <w:rFonts w:ascii="Calibri" w:hAnsi="Calibr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2CB3"/>
    <w:pPr>
      <w:spacing w:before="120" w:after="0"/>
      <w:ind w:left="200"/>
    </w:pPr>
    <w:rPr>
      <w:rFonts w:ascii="Calibri" w:hAnsi="Calibr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CB3"/>
    <w:pPr>
      <w:spacing w:after="0"/>
      <w:ind w:left="40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2CB3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eastAsia="en-NZ" w:bidi="ar-SA"/>
    </w:rPr>
  </w:style>
  <w:style w:type="character" w:customStyle="1" w:styleId="TitleChar">
    <w:name w:val="Title Char"/>
    <w:basedOn w:val="DefaultParagraphFont"/>
    <w:link w:val="Title"/>
    <w:uiPriority w:val="10"/>
    <w:rsid w:val="00602CB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B3"/>
    <w:pPr>
      <w:spacing w:after="600"/>
    </w:pPr>
    <w:rPr>
      <w:rFonts w:ascii="Cambria" w:hAnsi="Cambria" w:cs="Times New Roman"/>
      <w:i/>
      <w:iCs/>
      <w:spacing w:val="13"/>
      <w:sz w:val="24"/>
      <w:szCs w:val="24"/>
      <w:lang w:eastAsia="en-NZ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02C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2CB3"/>
    <w:rPr>
      <w:b/>
      <w:bCs/>
    </w:rPr>
  </w:style>
  <w:style w:type="character" w:styleId="Emphasis">
    <w:name w:val="Emphasis"/>
    <w:uiPriority w:val="20"/>
    <w:qFormat/>
    <w:rsid w:val="00602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02CB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CB3"/>
    <w:rPr>
      <w:rFonts w:ascii="Arial" w:hAnsi="Arial" w:cs="Arial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602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B3"/>
    <w:pPr>
      <w:spacing w:before="200" w:after="280" w:line="240" w:lineRule="auto"/>
      <w:ind w:left="1009" w:right="1151"/>
    </w:pPr>
    <w:rPr>
      <w:rFonts w:ascii="Times New Roman" w:hAnsi="Times New Roman" w:cs="Times New Roman"/>
      <w:bCs/>
      <w:iCs/>
      <w:szCs w:val="20"/>
      <w:lang w:eastAsia="en-NZ" w:bidi="ar-SA"/>
    </w:rPr>
  </w:style>
  <w:style w:type="character" w:customStyle="1" w:styleId="QuoteChar">
    <w:name w:val="Quote Char"/>
    <w:basedOn w:val="DefaultParagraphFont"/>
    <w:link w:val="Quote"/>
    <w:uiPriority w:val="29"/>
    <w:rsid w:val="00602CB3"/>
    <w:rPr>
      <w:rFonts w:ascii="Times New Roman" w:hAnsi="Times New Roman" w:cs="Times New Roman"/>
      <w:bCs/>
      <w:iCs/>
      <w:sz w:val="20"/>
      <w:lang w:val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B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Cs w:val="20"/>
      <w:lang w:eastAsia="en-NZ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B3"/>
    <w:rPr>
      <w:b/>
      <w:bCs/>
      <w:i/>
      <w:iCs/>
    </w:rPr>
  </w:style>
  <w:style w:type="character" w:styleId="SubtleEmphasis">
    <w:name w:val="Subtle Emphasis"/>
    <w:uiPriority w:val="19"/>
    <w:qFormat/>
    <w:rsid w:val="00602CB3"/>
    <w:rPr>
      <w:i/>
    </w:rPr>
  </w:style>
  <w:style w:type="character" w:styleId="IntenseEmphasis">
    <w:name w:val="Intense Emphasis"/>
    <w:uiPriority w:val="21"/>
    <w:qFormat/>
    <w:rsid w:val="00602CB3"/>
    <w:rPr>
      <w:b/>
      <w:bCs/>
    </w:rPr>
  </w:style>
  <w:style w:type="character" w:styleId="SubtleReference">
    <w:name w:val="Subtle Reference"/>
    <w:uiPriority w:val="31"/>
    <w:qFormat/>
    <w:rsid w:val="00602CB3"/>
    <w:rPr>
      <w:smallCaps/>
    </w:rPr>
  </w:style>
  <w:style w:type="character" w:styleId="IntenseReference">
    <w:name w:val="Intense Reference"/>
    <w:uiPriority w:val="32"/>
    <w:qFormat/>
    <w:rsid w:val="00602CB3"/>
    <w:rPr>
      <w:smallCaps/>
      <w:spacing w:val="5"/>
      <w:u w:val="single"/>
    </w:rPr>
  </w:style>
  <w:style w:type="character" w:styleId="BookTitle">
    <w:name w:val="Book Title"/>
    <w:uiPriority w:val="33"/>
    <w:qFormat/>
    <w:rsid w:val="00602C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02CB3"/>
    <w:pPr>
      <w:outlineLvl w:val="9"/>
    </w:pPr>
  </w:style>
  <w:style w:type="paragraph" w:styleId="NormalWeb">
    <w:name w:val="Normal (Web)"/>
    <w:basedOn w:val="Normal"/>
    <w:rsid w:val="00DE78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uge">
    <w:name w:val="huge"/>
    <w:basedOn w:val="DefaultParagraphFont"/>
    <w:rsid w:val="00DE78D9"/>
  </w:style>
  <w:style w:type="paragraph" w:styleId="Header">
    <w:name w:val="header"/>
    <w:basedOn w:val="Normal"/>
    <w:link w:val="HeaderChar"/>
    <w:uiPriority w:val="99"/>
    <w:semiHidden/>
    <w:unhideWhenUsed/>
    <w:rsid w:val="00DA6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E73"/>
    <w:rPr>
      <w:rFonts w:ascii="Arial" w:hAnsi="Arial" w:cs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A6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73"/>
    <w:rPr>
      <w:rFonts w:ascii="Arial" w:hAnsi="Arial" w:cs="Arial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73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A6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templates\ECE%20Activity%20template%200809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 Activity template 080924.dotx</Template>
  <TotalTime>23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teresa</cp:lastModifiedBy>
  <cp:revision>3</cp:revision>
  <dcterms:created xsi:type="dcterms:W3CDTF">2008-09-30T22:11:00Z</dcterms:created>
  <dcterms:modified xsi:type="dcterms:W3CDTF">2008-10-01T00:57:00Z</dcterms:modified>
</cp:coreProperties>
</file>